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20F7" w:rsidRPr="00C120F7" w:rsidRDefault="00C120F7" w:rsidP="00C120F7">
      <w:pPr>
        <w:jc w:val="center"/>
        <w:rPr>
          <w:rFonts w:ascii="Times New Roman" w:hAnsi="Times New Roman" w:cs="Times New Roman"/>
          <w:sz w:val="32"/>
          <w:szCs w:val="32"/>
        </w:rPr>
      </w:pPr>
      <w:r w:rsidRPr="00C120F7">
        <w:rPr>
          <w:rFonts w:ascii="Times New Roman" w:hAnsi="Times New Roman" w:cs="Times New Roman"/>
          <w:sz w:val="32"/>
          <w:szCs w:val="32"/>
        </w:rPr>
        <w:t>Муниципальное бюджетное общеобразовательное учреждение</w:t>
      </w:r>
    </w:p>
    <w:p w:rsidR="00C120F7" w:rsidRPr="00C120F7" w:rsidRDefault="00C120F7" w:rsidP="00C120F7">
      <w:pPr>
        <w:jc w:val="center"/>
        <w:rPr>
          <w:rFonts w:ascii="Times New Roman" w:hAnsi="Times New Roman" w:cs="Times New Roman"/>
          <w:sz w:val="32"/>
          <w:szCs w:val="32"/>
        </w:rPr>
      </w:pPr>
      <w:r w:rsidRPr="00C120F7">
        <w:rPr>
          <w:rFonts w:ascii="Times New Roman" w:hAnsi="Times New Roman" w:cs="Times New Roman"/>
          <w:sz w:val="32"/>
          <w:szCs w:val="32"/>
        </w:rPr>
        <w:t>города Тулуна «Средняя общеобразовательная школа № 7»</w:t>
      </w: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28"/>
          <w:szCs w:val="28"/>
        </w:rPr>
      </w:pPr>
    </w:p>
    <w:p w:rsidR="00C120F7" w:rsidRPr="00C120F7" w:rsidRDefault="00C120F7" w:rsidP="00C120F7">
      <w:pPr>
        <w:pStyle w:val="c0"/>
        <w:ind w:left="-567"/>
        <w:jc w:val="center"/>
        <w:rPr>
          <w:sz w:val="40"/>
          <w:szCs w:val="40"/>
        </w:rPr>
      </w:pPr>
      <w:r w:rsidRPr="00C120F7">
        <w:rPr>
          <w:rStyle w:val="c1"/>
          <w:sz w:val="40"/>
          <w:szCs w:val="40"/>
        </w:rPr>
        <w:t>« Личностно-ориентированное  развивающие обучение на уроках географии »</w:t>
      </w:r>
    </w:p>
    <w:p w:rsidR="00C120F7" w:rsidRPr="00C120F7" w:rsidRDefault="00C120F7" w:rsidP="00C120F7">
      <w:pPr>
        <w:rPr>
          <w:rFonts w:ascii="Times New Roman" w:hAnsi="Times New Roman" w:cs="Times New Roman"/>
          <w:sz w:val="28"/>
          <w:szCs w:val="28"/>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tabs>
          <w:tab w:val="left" w:pos="6212"/>
        </w:tabs>
        <w:jc w:val="both"/>
        <w:rPr>
          <w:rFonts w:ascii="Times New Roman" w:hAnsi="Times New Roman" w:cs="Times New Roman"/>
          <w:sz w:val="40"/>
          <w:szCs w:val="40"/>
        </w:rPr>
      </w:pPr>
      <w:r w:rsidRPr="00C120F7">
        <w:rPr>
          <w:rFonts w:ascii="Times New Roman" w:hAnsi="Times New Roman" w:cs="Times New Roman"/>
          <w:sz w:val="40"/>
          <w:szCs w:val="40"/>
        </w:rPr>
        <w:t xml:space="preserve">                                                      Учитель географии</w:t>
      </w:r>
    </w:p>
    <w:p w:rsidR="00C120F7" w:rsidRPr="00C120F7" w:rsidRDefault="00C120F7" w:rsidP="00C120F7">
      <w:pPr>
        <w:tabs>
          <w:tab w:val="left" w:pos="5509"/>
        </w:tabs>
        <w:jc w:val="both"/>
        <w:rPr>
          <w:rFonts w:ascii="Times New Roman" w:hAnsi="Times New Roman" w:cs="Times New Roman"/>
          <w:sz w:val="40"/>
          <w:szCs w:val="40"/>
        </w:rPr>
      </w:pPr>
      <w:r w:rsidRPr="00C120F7">
        <w:rPr>
          <w:rFonts w:ascii="Times New Roman" w:hAnsi="Times New Roman" w:cs="Times New Roman"/>
          <w:sz w:val="40"/>
          <w:szCs w:val="40"/>
        </w:rPr>
        <w:tab/>
        <w:t xml:space="preserve">     Ермакова Л.Л.</w:t>
      </w: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C120F7" w:rsidP="00C120F7">
      <w:pPr>
        <w:rPr>
          <w:rFonts w:ascii="Times New Roman" w:hAnsi="Times New Roman" w:cs="Times New Roman"/>
          <w:sz w:val="40"/>
          <w:szCs w:val="40"/>
        </w:rPr>
      </w:pPr>
    </w:p>
    <w:p w:rsidR="00C120F7" w:rsidRPr="00C120F7" w:rsidRDefault="007750AF" w:rsidP="00C120F7">
      <w:pPr>
        <w:jc w:val="center"/>
        <w:rPr>
          <w:rFonts w:ascii="Times New Roman" w:hAnsi="Times New Roman" w:cs="Times New Roman"/>
          <w:sz w:val="40"/>
          <w:szCs w:val="40"/>
        </w:rPr>
      </w:pPr>
      <w:r>
        <w:rPr>
          <w:rFonts w:ascii="Times New Roman" w:hAnsi="Times New Roman" w:cs="Times New Roman"/>
          <w:sz w:val="40"/>
          <w:szCs w:val="40"/>
        </w:rPr>
        <w:t>2022</w:t>
      </w:r>
      <w:bookmarkStart w:id="0" w:name="_GoBack"/>
      <w:bookmarkEnd w:id="0"/>
    </w:p>
    <w:p w:rsidR="002053BA" w:rsidRPr="00C120F7" w:rsidRDefault="002053BA" w:rsidP="00C120F7">
      <w:pPr>
        <w:rPr>
          <w:rFonts w:ascii="Times New Roman" w:hAnsi="Times New Roman" w:cs="Times New Roman"/>
          <w:sz w:val="40"/>
          <w:szCs w:val="40"/>
        </w:rPr>
      </w:pPr>
      <w:r w:rsidRPr="002053BA">
        <w:rPr>
          <w:rStyle w:val="c1"/>
          <w:sz w:val="28"/>
          <w:szCs w:val="28"/>
        </w:rPr>
        <w:lastRenderedPageBreak/>
        <w:t xml:space="preserve"> </w:t>
      </w:r>
      <w:r w:rsidRPr="00C120F7">
        <w:rPr>
          <w:rStyle w:val="c1"/>
          <w:rFonts w:ascii="Times New Roman" w:hAnsi="Times New Roman" w:cs="Times New Roman"/>
          <w:sz w:val="28"/>
          <w:szCs w:val="28"/>
        </w:rPr>
        <w:t>География  – замечательный школьный предмет, который изучает окружающий мир. И каким покажем мы этот мир детям, в таком мире они будут жить.</w:t>
      </w:r>
      <w:r w:rsidRPr="00C120F7">
        <w:rPr>
          <w:rFonts w:ascii="Times New Roman" w:hAnsi="Times New Roman" w:cs="Times New Roman"/>
          <w:sz w:val="28"/>
          <w:szCs w:val="28"/>
        </w:rPr>
        <w:br/>
      </w:r>
      <w:r w:rsidRPr="00C120F7">
        <w:rPr>
          <w:rStyle w:val="c1"/>
          <w:rFonts w:ascii="Times New Roman" w:hAnsi="Times New Roman" w:cs="Times New Roman"/>
          <w:sz w:val="28"/>
          <w:szCs w:val="28"/>
        </w:rPr>
        <w:t>  В настоящее время географическая наука всё более приобретает геоэкологическую направленность и существенное практическое значение. </w:t>
      </w:r>
      <w:r w:rsidRPr="00C120F7">
        <w:rPr>
          <w:rFonts w:ascii="Times New Roman" w:hAnsi="Times New Roman" w:cs="Times New Roman"/>
          <w:sz w:val="28"/>
          <w:szCs w:val="28"/>
        </w:rPr>
        <w:br/>
      </w:r>
      <w:r w:rsidRPr="00C120F7">
        <w:rPr>
          <w:rStyle w:val="c1"/>
          <w:rFonts w:ascii="Times New Roman" w:hAnsi="Times New Roman" w:cs="Times New Roman"/>
          <w:sz w:val="28"/>
          <w:szCs w:val="28"/>
        </w:rPr>
        <w:t> Интересы общества и географической науки находятся в неразрывной связи со школой, определяют новые идеи для модернизации географического образования. В связи с этим школьная география призвана обеспечить решение следующих задач:</w:t>
      </w:r>
      <w:r w:rsidRPr="00C120F7">
        <w:rPr>
          <w:rFonts w:ascii="Times New Roman" w:hAnsi="Times New Roman" w:cs="Times New Roman"/>
          <w:sz w:val="28"/>
          <w:szCs w:val="28"/>
        </w:rPr>
        <w:br/>
      </w:r>
      <w:r w:rsidRPr="00C120F7">
        <w:rPr>
          <w:rStyle w:val="c1"/>
          <w:rFonts w:ascii="Times New Roman" w:hAnsi="Times New Roman" w:cs="Times New Roman"/>
          <w:sz w:val="28"/>
          <w:szCs w:val="28"/>
        </w:rPr>
        <w:t xml:space="preserve"> - востребованность результатов обучения в жизни,</w:t>
      </w:r>
    </w:p>
    <w:p w:rsidR="002053BA" w:rsidRPr="00C120F7" w:rsidRDefault="002053BA" w:rsidP="00B1081E">
      <w:pPr>
        <w:pStyle w:val="c0"/>
        <w:jc w:val="both"/>
        <w:rPr>
          <w:sz w:val="28"/>
          <w:szCs w:val="28"/>
        </w:rPr>
      </w:pPr>
      <w:r w:rsidRPr="00C120F7">
        <w:rPr>
          <w:rStyle w:val="c1"/>
          <w:sz w:val="28"/>
          <w:szCs w:val="28"/>
        </w:rPr>
        <w:t>- личностную ориентацию и деятельностный характер обучения,</w:t>
      </w:r>
    </w:p>
    <w:p w:rsidR="002053BA" w:rsidRPr="00C120F7" w:rsidRDefault="002053BA" w:rsidP="00B1081E">
      <w:pPr>
        <w:pStyle w:val="c0"/>
        <w:jc w:val="both"/>
        <w:rPr>
          <w:sz w:val="28"/>
          <w:szCs w:val="28"/>
        </w:rPr>
      </w:pPr>
      <w:r w:rsidRPr="00C120F7">
        <w:rPr>
          <w:rStyle w:val="c1"/>
          <w:sz w:val="28"/>
          <w:szCs w:val="28"/>
        </w:rPr>
        <w:t>- формирование ключевых компетенций – готовность учащихся использовать усвоенные знания, умения и способы деятельности в реальной жизни для решения практических задач.</w:t>
      </w:r>
    </w:p>
    <w:p w:rsidR="002053BA" w:rsidRPr="00B1081E" w:rsidRDefault="002053BA" w:rsidP="00B1081E">
      <w:pPr>
        <w:pStyle w:val="c0"/>
        <w:rPr>
          <w:sz w:val="28"/>
          <w:szCs w:val="28"/>
        </w:rPr>
      </w:pPr>
      <w:r w:rsidRPr="00C120F7">
        <w:rPr>
          <w:rStyle w:val="c1"/>
          <w:sz w:val="28"/>
          <w:szCs w:val="28"/>
        </w:rPr>
        <w:t>Таким образом, осуществляется переход от информационной модели обучения к деятельной и личностно ориентированным моделям, от школы памяти к школе мышления и действия, что позволяет формировать новые подходы к пониманию значимости школьной географии.</w:t>
      </w:r>
      <w:r w:rsidR="00B1081E" w:rsidRPr="00C120F7">
        <w:rPr>
          <w:rStyle w:val="c1"/>
          <w:sz w:val="28"/>
          <w:szCs w:val="28"/>
        </w:rPr>
        <w:t xml:space="preserve"> </w:t>
      </w:r>
      <w:r w:rsidR="0095204E" w:rsidRPr="00C120F7">
        <w:rPr>
          <w:sz w:val="28"/>
          <w:szCs w:val="28"/>
        </w:rPr>
        <w:t>Реализация идей личностно ориентированного обучения в курсе школьной географии означает создание каждым школьником личностно значимого образа мира, основанного на его личном опыте. Личностно ориентированное</w:t>
      </w:r>
      <w:r w:rsidR="0095204E" w:rsidRPr="00B1081E">
        <w:rPr>
          <w:sz w:val="28"/>
          <w:szCs w:val="28"/>
        </w:rPr>
        <w:t xml:space="preserve"> обучение предполагает признание за каждым учащимся его самоценности, индивидуальности, его субъективный опыт постоянно согласуется с содержанием образования, обогащается и углубляется.</w:t>
      </w:r>
      <w:r w:rsidR="00B1081E">
        <w:rPr>
          <w:sz w:val="28"/>
          <w:szCs w:val="28"/>
        </w:rPr>
        <w:t xml:space="preserve"> </w:t>
      </w:r>
      <w:r w:rsidRPr="00B1081E">
        <w:rPr>
          <w:rStyle w:val="c1"/>
          <w:sz w:val="28"/>
          <w:szCs w:val="28"/>
        </w:rPr>
        <w:t>Я поняла, что одной из важнейших задач, решаемых современным учителем географии, не только давать готовые знания, но и формировать у школьников умения (познавательные, практические) применять географические знания в повседневной жизни. </w:t>
      </w:r>
      <w:r w:rsidRPr="00B1081E">
        <w:rPr>
          <w:sz w:val="28"/>
          <w:szCs w:val="28"/>
        </w:rPr>
        <w:br/>
      </w:r>
      <w:r w:rsidRPr="00B1081E">
        <w:rPr>
          <w:rStyle w:val="c1"/>
          <w:sz w:val="28"/>
          <w:szCs w:val="28"/>
        </w:rPr>
        <w:t> Основным элементом образовательного процесса в школе является урок. Важной особенностью личностно–ориентированного урока является взаимодействие учителя и учащихся на уроке. При традиционном обучении большую часть урока учитель “берет на себя”, оставляя для учеников лишь незначительную возможность для ответа во время фронтальной работы. При личностно–ориентированном обучении ученику предоставляется свобода выбора, т. е. он сам выбирает наиболее интересующие его задания по содержанию, виду, форме и тем самым наиболее активно проявляет себя на уроке. Свои уроки я строю, опираясь на следующие принципы личностно ориентированного обучения: </w:t>
      </w:r>
      <w:r w:rsidRPr="00B1081E">
        <w:rPr>
          <w:sz w:val="28"/>
          <w:szCs w:val="28"/>
        </w:rPr>
        <w:br/>
      </w:r>
      <w:r w:rsidRPr="00B1081E">
        <w:rPr>
          <w:rStyle w:val="c1"/>
          <w:sz w:val="28"/>
          <w:szCs w:val="28"/>
        </w:rPr>
        <w:t>- принцип выбора;</w:t>
      </w:r>
    </w:p>
    <w:p w:rsidR="002053BA" w:rsidRPr="00B1081E" w:rsidRDefault="002053BA" w:rsidP="00B1081E">
      <w:pPr>
        <w:pStyle w:val="a3"/>
        <w:rPr>
          <w:rFonts w:ascii="Times New Roman" w:hAnsi="Times New Roman" w:cs="Times New Roman"/>
          <w:sz w:val="28"/>
          <w:szCs w:val="28"/>
        </w:rPr>
      </w:pPr>
      <w:r w:rsidRPr="00B1081E">
        <w:rPr>
          <w:rStyle w:val="c1"/>
          <w:rFonts w:ascii="Times New Roman" w:hAnsi="Times New Roman" w:cs="Times New Roman"/>
          <w:sz w:val="28"/>
          <w:szCs w:val="28"/>
        </w:rPr>
        <w:lastRenderedPageBreak/>
        <w:t>- принцип индивидуальности;</w:t>
      </w:r>
      <w:r w:rsidRPr="00B1081E">
        <w:rPr>
          <w:rFonts w:ascii="Times New Roman" w:hAnsi="Times New Roman" w:cs="Times New Roman"/>
          <w:sz w:val="28"/>
          <w:szCs w:val="28"/>
        </w:rPr>
        <w:br/>
      </w:r>
      <w:r w:rsidRPr="00B1081E">
        <w:rPr>
          <w:rStyle w:val="c1"/>
          <w:rFonts w:ascii="Times New Roman" w:hAnsi="Times New Roman" w:cs="Times New Roman"/>
          <w:sz w:val="28"/>
          <w:szCs w:val="28"/>
        </w:rPr>
        <w:t>- принцип творчества и успеха;</w:t>
      </w:r>
      <w:r w:rsidRPr="00B1081E">
        <w:rPr>
          <w:rFonts w:ascii="Times New Roman" w:hAnsi="Times New Roman" w:cs="Times New Roman"/>
          <w:sz w:val="28"/>
          <w:szCs w:val="28"/>
        </w:rPr>
        <w:br/>
      </w:r>
      <w:r w:rsidRPr="00B1081E">
        <w:rPr>
          <w:rStyle w:val="c1"/>
          <w:rFonts w:ascii="Times New Roman" w:hAnsi="Times New Roman" w:cs="Times New Roman"/>
          <w:sz w:val="28"/>
          <w:szCs w:val="28"/>
        </w:rPr>
        <w:t>- принцип веры, доверия и поддержки.</w:t>
      </w:r>
    </w:p>
    <w:p w:rsidR="0095204E" w:rsidRPr="00B1081E" w:rsidRDefault="0095204E" w:rsidP="00B1081E">
      <w:pPr>
        <w:pStyle w:val="c0"/>
        <w:jc w:val="both"/>
        <w:rPr>
          <w:sz w:val="28"/>
          <w:szCs w:val="28"/>
        </w:rPr>
      </w:pPr>
      <w:r w:rsidRPr="00B1081E">
        <w:rPr>
          <w:sz w:val="28"/>
          <w:szCs w:val="28"/>
        </w:rPr>
        <w:t>С</w:t>
      </w:r>
      <w:r w:rsidR="002053BA" w:rsidRPr="00B1081E">
        <w:rPr>
          <w:sz w:val="28"/>
          <w:szCs w:val="28"/>
        </w:rPr>
        <w:t>реди многих типов урока личностно ориентированную направленность имеют уроки- рефлексии</w:t>
      </w:r>
      <w:r w:rsidRPr="00B1081E">
        <w:rPr>
          <w:sz w:val="28"/>
          <w:szCs w:val="28"/>
        </w:rPr>
        <w:t xml:space="preserve">. По моему мнению, поэзия является чрезвычайно эффективной формой рефлексии. Синквейн – это синтез информации в художественной форме. Поэтому для заучивания материала предлагаю своим ученикам воспользоваться стихотворной формой, которая требует соблюдения алгоритма и не вызывает значительных затруднений. Синквейн можно писать индивидуально, в парах, группах. На уроках-рефлексиях детей ставлю в ситуацию, которая позволяет им выразить свое «Я», отношение к чему-то или кому-то, осознать свою деятельность. </w:t>
      </w:r>
    </w:p>
    <w:p w:rsidR="002053BA" w:rsidRPr="00B1081E" w:rsidRDefault="0095204E" w:rsidP="00B1081E">
      <w:pPr>
        <w:pStyle w:val="c0"/>
        <w:jc w:val="both"/>
        <w:rPr>
          <w:rStyle w:val="c1"/>
          <w:sz w:val="28"/>
          <w:szCs w:val="28"/>
        </w:rPr>
      </w:pPr>
      <w:r w:rsidRPr="00B1081E">
        <w:rPr>
          <w:sz w:val="28"/>
          <w:szCs w:val="28"/>
        </w:rPr>
        <w:t>Отличительной особенностью личностно-ориентированных технологий является ориентация на диалогические способы общения, умение выслушать и понять друг друга. Умение красиво и грамотно говорить, аргументировать и отстаивать своё мнение необходимо в современном обществе. Развитию этого способствует семинар.</w:t>
      </w:r>
    </w:p>
    <w:p w:rsidR="0095204E" w:rsidRPr="0095204E" w:rsidRDefault="0095204E" w:rsidP="00B1081E">
      <w:pPr>
        <w:spacing w:before="100" w:beforeAutospacing="1" w:after="100" w:afterAutospacing="1" w:line="240" w:lineRule="auto"/>
        <w:jc w:val="both"/>
        <w:rPr>
          <w:rFonts w:ascii="Times New Roman" w:eastAsia="Times New Roman" w:hAnsi="Times New Roman" w:cs="Times New Roman"/>
          <w:sz w:val="28"/>
          <w:szCs w:val="28"/>
          <w:lang w:eastAsia="ru-RU"/>
        </w:rPr>
      </w:pPr>
      <w:r w:rsidRPr="00B1081E">
        <w:rPr>
          <w:rFonts w:ascii="Times New Roman" w:eastAsia="Times New Roman" w:hAnsi="Times New Roman" w:cs="Times New Roman"/>
          <w:sz w:val="28"/>
          <w:szCs w:val="28"/>
          <w:lang w:eastAsia="ru-RU"/>
        </w:rPr>
        <w:t>Н</w:t>
      </w:r>
      <w:r w:rsidRPr="0095204E">
        <w:rPr>
          <w:rFonts w:ascii="Times New Roman" w:eastAsia="Times New Roman" w:hAnsi="Times New Roman" w:cs="Times New Roman"/>
          <w:sz w:val="28"/>
          <w:szCs w:val="28"/>
          <w:lang w:eastAsia="ru-RU"/>
        </w:rPr>
        <w:t xml:space="preserve">а </w:t>
      </w:r>
      <w:r w:rsidRPr="0095204E">
        <w:rPr>
          <w:rFonts w:ascii="Times New Roman" w:eastAsia="Times New Roman" w:hAnsi="Times New Roman" w:cs="Times New Roman"/>
          <w:i/>
          <w:iCs/>
          <w:sz w:val="28"/>
          <w:szCs w:val="28"/>
          <w:lang w:eastAsia="ru-RU"/>
        </w:rPr>
        <w:t>традиционном семинаре</w:t>
      </w:r>
      <w:r w:rsidRPr="0095204E">
        <w:rPr>
          <w:rFonts w:ascii="Times New Roman" w:eastAsia="Times New Roman" w:hAnsi="Times New Roman" w:cs="Times New Roman"/>
          <w:sz w:val="28"/>
          <w:szCs w:val="28"/>
          <w:lang w:eastAsia="ru-RU"/>
        </w:rPr>
        <w:t xml:space="preserve"> высокая самостоятельная активность наблюдается лишь у тех детей, которые выступают с сообщениями и обсуждающих их, поэтому я отдаю предпочтение проблемным семинарам.</w:t>
      </w:r>
      <w:r w:rsidRPr="0095204E">
        <w:rPr>
          <w:rFonts w:ascii="Times New Roman" w:eastAsia="Times New Roman" w:hAnsi="Times New Roman" w:cs="Times New Roman"/>
          <w:sz w:val="28"/>
          <w:szCs w:val="28"/>
          <w:lang w:eastAsia="ru-RU"/>
        </w:rPr>
        <w:br/>
      </w:r>
      <w:r w:rsidRPr="0095204E">
        <w:rPr>
          <w:rFonts w:ascii="Times New Roman" w:eastAsia="Times New Roman" w:hAnsi="Times New Roman" w:cs="Times New Roman"/>
          <w:i/>
          <w:iCs/>
          <w:sz w:val="28"/>
          <w:szCs w:val="28"/>
          <w:lang w:eastAsia="ru-RU"/>
        </w:rPr>
        <w:t>Проблемные семинары</w:t>
      </w:r>
      <w:r w:rsidRPr="0095204E">
        <w:rPr>
          <w:rFonts w:ascii="Times New Roman" w:eastAsia="Times New Roman" w:hAnsi="Times New Roman" w:cs="Times New Roman"/>
          <w:sz w:val="28"/>
          <w:szCs w:val="28"/>
          <w:lang w:eastAsia="ru-RU"/>
        </w:rPr>
        <w:t xml:space="preserve"> дают возможность каждому ученику отстаивать свою точку зрения, принимать решения. Например: в 10-ом классе, рассматривая тему «Городское и сельское население», выношу на обсуждение следующие вопросы дискуссионного плана:</w:t>
      </w:r>
    </w:p>
    <w:p w:rsidR="0095204E" w:rsidRPr="0095204E" w:rsidRDefault="0095204E" w:rsidP="00B1081E">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Можно ли утверждать, что человечество вступило на путь превращения нашей Земли в «планету-город»?</w:t>
      </w:r>
    </w:p>
    <w:p w:rsidR="0095204E" w:rsidRPr="0095204E" w:rsidRDefault="0095204E" w:rsidP="00B1081E">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Существует ли взаимосвязь между уровнем экономического развития и наличием крупных городов?</w:t>
      </w:r>
    </w:p>
    <w:p w:rsidR="0095204E" w:rsidRPr="0095204E" w:rsidRDefault="0095204E" w:rsidP="00B1081E">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Урбанизация – благо или зло для планеты?</w:t>
      </w:r>
    </w:p>
    <w:p w:rsidR="0095204E" w:rsidRPr="0095204E" w:rsidRDefault="0095204E" w:rsidP="00B1081E">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Как можно прокормить все увеличивающееся население Земли?</w:t>
      </w:r>
    </w:p>
    <w:p w:rsidR="0095204E" w:rsidRPr="00B1081E" w:rsidRDefault="0095204E" w:rsidP="00B1081E">
      <w:pPr>
        <w:numPr>
          <w:ilvl w:val="0"/>
          <w:numId w:val="1"/>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Процесс урбанизации носит стихийный характер или им можно управлять?</w:t>
      </w:r>
    </w:p>
    <w:p w:rsidR="0095204E" w:rsidRPr="0095204E" w:rsidRDefault="0095204E" w:rsidP="00B1081E">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Уже много лет, проводя первый вводный урок в 8-ом классе, когда учащиеся начинают изучать новый для них предмет «География России», я прошу их написать сочинение-размышление на тему «Россия – Родина моя». Круг вопросов строго очерчен:</w:t>
      </w:r>
    </w:p>
    <w:p w:rsidR="0095204E" w:rsidRPr="0095204E" w:rsidRDefault="0095204E" w:rsidP="00B1081E">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Что я знаю о своей Родине?</w:t>
      </w:r>
    </w:p>
    <w:p w:rsidR="0095204E" w:rsidRPr="0095204E" w:rsidRDefault="0095204E" w:rsidP="00B1081E">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За что её люблю?</w:t>
      </w:r>
    </w:p>
    <w:p w:rsidR="0095204E" w:rsidRPr="0095204E" w:rsidRDefault="0095204E" w:rsidP="00B1081E">
      <w:pPr>
        <w:numPr>
          <w:ilvl w:val="0"/>
          <w:numId w:val="2"/>
        </w:num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t>Чтобы я сделал для неё: сейчас и когда вырасту большим?</w:t>
      </w:r>
    </w:p>
    <w:p w:rsidR="0095204E" w:rsidRPr="0095204E" w:rsidRDefault="0095204E" w:rsidP="00B1081E">
      <w:pPr>
        <w:spacing w:before="100" w:beforeAutospacing="1" w:after="100" w:afterAutospacing="1" w:line="240" w:lineRule="auto"/>
        <w:jc w:val="both"/>
        <w:rPr>
          <w:rFonts w:ascii="Times New Roman" w:eastAsia="Times New Roman" w:hAnsi="Times New Roman" w:cs="Times New Roman"/>
          <w:sz w:val="28"/>
          <w:szCs w:val="28"/>
          <w:lang w:eastAsia="ru-RU"/>
        </w:rPr>
      </w:pPr>
      <w:r w:rsidRPr="0095204E">
        <w:rPr>
          <w:rFonts w:ascii="Times New Roman" w:eastAsia="Times New Roman" w:hAnsi="Times New Roman" w:cs="Times New Roman"/>
          <w:sz w:val="28"/>
          <w:szCs w:val="28"/>
          <w:lang w:eastAsia="ru-RU"/>
        </w:rPr>
        <w:lastRenderedPageBreak/>
        <w:t>Равнодушных ребят на этом уроке не бывает: настолько близка и дорога им эта тема. А сколько они знают о своей стране. Как они переживают за неё: за её успехи и неудачи. Сколько искренней заботы в словах детей, сколько планов, мечтаний о том, чтобы они хотели сделать для своей Родины.</w:t>
      </w:r>
    </w:p>
    <w:p w:rsidR="0095204E" w:rsidRPr="00B1081E" w:rsidRDefault="0095204E" w:rsidP="00C120F7">
      <w:pPr>
        <w:spacing w:before="100" w:beforeAutospacing="1" w:after="100" w:afterAutospacing="1" w:line="240" w:lineRule="auto"/>
        <w:jc w:val="both"/>
        <w:rPr>
          <w:rFonts w:ascii="Times New Roman" w:hAnsi="Times New Roman" w:cs="Times New Roman"/>
          <w:sz w:val="28"/>
          <w:szCs w:val="28"/>
        </w:rPr>
      </w:pPr>
      <w:r w:rsidRPr="00B1081E">
        <w:rPr>
          <w:rFonts w:ascii="Times New Roman" w:hAnsi="Times New Roman" w:cs="Times New Roman"/>
          <w:sz w:val="28"/>
          <w:szCs w:val="28"/>
        </w:rPr>
        <w:t xml:space="preserve">Включение в структуру урока игровых моментов может быть использовано для снятия усталости, развития личностной свободы, раскованности учащихся (особенно «слабых» и неуверенных в себе). В основном, содержанием ролевой игры становятся реальные проблемы географической науки. Например, для 7-го класса наиболее интересными являются сюжетно-ролевые игры типа игр-путешествий: «Путешествие по Австралии», «Путешествие по Атлантическому океану», «Будущее Антарктиды». В 8 – 10-х классах игры постепенно изменяются, в них используются более сложные ситуации (пресс-конференции, уроки-ярмарки, круглые столы). Использование игр в обучении географии решает множество </w:t>
      </w:r>
      <w:r w:rsidRPr="00B1081E">
        <w:rPr>
          <w:rFonts w:ascii="Times New Roman" w:hAnsi="Times New Roman" w:cs="Times New Roman"/>
          <w:i/>
          <w:iCs/>
          <w:sz w:val="28"/>
          <w:szCs w:val="28"/>
        </w:rPr>
        <w:t>задач</w:t>
      </w:r>
      <w:r w:rsidRPr="00B1081E">
        <w:rPr>
          <w:rFonts w:ascii="Times New Roman" w:hAnsi="Times New Roman" w:cs="Times New Roman"/>
          <w:sz w:val="28"/>
          <w:szCs w:val="28"/>
        </w:rPr>
        <w:t>. Они развивают познавательный интерес к предмету, активизируют учебную деятельность учащихся на уроках, способствуют становлению творческой личности ученика, так как многие из игр часто предполагают проблемный характер обучения, так как есть исходный вопрос, на который надо дать ответ, а пути решения не ясны.</w:t>
      </w:r>
    </w:p>
    <w:p w:rsidR="00B1081E" w:rsidRPr="0095204E" w:rsidRDefault="00B1081E" w:rsidP="00C120F7">
      <w:pPr>
        <w:spacing w:before="100" w:beforeAutospacing="1" w:after="100" w:afterAutospacing="1" w:line="240" w:lineRule="auto"/>
        <w:jc w:val="both"/>
        <w:rPr>
          <w:rFonts w:ascii="Times New Roman" w:eastAsia="Times New Roman" w:hAnsi="Times New Roman" w:cs="Times New Roman"/>
          <w:sz w:val="28"/>
          <w:szCs w:val="28"/>
          <w:lang w:eastAsia="ru-RU"/>
        </w:rPr>
      </w:pPr>
      <w:r w:rsidRPr="00B1081E">
        <w:rPr>
          <w:rFonts w:ascii="Times New Roman" w:hAnsi="Times New Roman" w:cs="Times New Roman"/>
          <w:sz w:val="28"/>
          <w:szCs w:val="28"/>
        </w:rPr>
        <w:t>Технология личностно ориентированного подхода в обучении, рассчитанная на раскрытие потенциальных возможностей личности. Осуществляется при всем многообразии методов и форм обучения.</w:t>
      </w:r>
    </w:p>
    <w:p w:rsidR="002053BA" w:rsidRPr="00B1081E" w:rsidRDefault="002053BA" w:rsidP="00B1081E">
      <w:pPr>
        <w:pStyle w:val="c0"/>
        <w:jc w:val="both"/>
        <w:rPr>
          <w:rStyle w:val="c1"/>
          <w:sz w:val="28"/>
          <w:szCs w:val="28"/>
        </w:rPr>
      </w:pPr>
    </w:p>
    <w:p w:rsidR="002053BA" w:rsidRPr="002053BA" w:rsidRDefault="002053BA" w:rsidP="002053BA">
      <w:pPr>
        <w:pStyle w:val="c0"/>
        <w:rPr>
          <w:sz w:val="28"/>
          <w:szCs w:val="28"/>
        </w:rPr>
      </w:pPr>
    </w:p>
    <w:sectPr w:rsidR="002053BA" w:rsidRPr="002053BA" w:rsidSect="007C53A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5370C"/>
    <w:multiLevelType w:val="multilevel"/>
    <w:tmpl w:val="1E96D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7DF6A7E"/>
    <w:multiLevelType w:val="multilevel"/>
    <w:tmpl w:val="4F04A7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compat>
    <w:compatSetting w:name="compatibilityMode" w:uri="http://schemas.microsoft.com/office/word" w:val="12"/>
  </w:compat>
  <w:rsids>
    <w:rsidRoot w:val="002053BA"/>
    <w:rsid w:val="002053BA"/>
    <w:rsid w:val="007750AF"/>
    <w:rsid w:val="007C53A6"/>
    <w:rsid w:val="0095204E"/>
    <w:rsid w:val="00AE07D3"/>
    <w:rsid w:val="00B1081E"/>
    <w:rsid w:val="00C120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388FEC"/>
  <w15:docId w15:val="{06886345-75FC-4D08-A855-DDC72B91A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53A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205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2053BA"/>
  </w:style>
  <w:style w:type="character" w:customStyle="1" w:styleId="c10">
    <w:name w:val="c10"/>
    <w:basedOn w:val="a0"/>
    <w:rsid w:val="002053BA"/>
  </w:style>
  <w:style w:type="character" w:customStyle="1" w:styleId="c6">
    <w:name w:val="c6"/>
    <w:basedOn w:val="a0"/>
    <w:rsid w:val="002053BA"/>
  </w:style>
  <w:style w:type="paragraph" w:styleId="a3">
    <w:name w:val="No Spacing"/>
    <w:uiPriority w:val="1"/>
    <w:qFormat/>
    <w:rsid w:val="002053BA"/>
    <w:pPr>
      <w:spacing w:after="0" w:line="240" w:lineRule="auto"/>
    </w:pPr>
  </w:style>
  <w:style w:type="paragraph" w:styleId="a4">
    <w:name w:val="Normal (Web)"/>
    <w:basedOn w:val="a"/>
    <w:uiPriority w:val="99"/>
    <w:semiHidden/>
    <w:unhideWhenUsed/>
    <w:rsid w:val="0095204E"/>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4113053">
      <w:bodyDiv w:val="1"/>
      <w:marLeft w:val="0"/>
      <w:marRight w:val="0"/>
      <w:marTop w:val="0"/>
      <w:marBottom w:val="0"/>
      <w:divBdr>
        <w:top w:val="none" w:sz="0" w:space="0" w:color="auto"/>
        <w:left w:val="none" w:sz="0" w:space="0" w:color="auto"/>
        <w:bottom w:val="none" w:sz="0" w:space="0" w:color="auto"/>
        <w:right w:val="none" w:sz="0" w:space="0" w:color="auto"/>
      </w:divBdr>
    </w:div>
    <w:div w:id="1484855281">
      <w:bodyDiv w:val="1"/>
      <w:marLeft w:val="0"/>
      <w:marRight w:val="0"/>
      <w:marTop w:val="0"/>
      <w:marBottom w:val="0"/>
      <w:divBdr>
        <w:top w:val="none" w:sz="0" w:space="0" w:color="auto"/>
        <w:left w:val="none" w:sz="0" w:space="0" w:color="auto"/>
        <w:bottom w:val="none" w:sz="0" w:space="0" w:color="auto"/>
        <w:right w:val="none" w:sz="0" w:space="0" w:color="auto"/>
      </w:divBdr>
    </w:div>
    <w:div w:id="1699819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923</Words>
  <Characters>5264</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LL</cp:lastModifiedBy>
  <cp:revision>5</cp:revision>
  <dcterms:created xsi:type="dcterms:W3CDTF">2019-09-24T10:58:00Z</dcterms:created>
  <dcterms:modified xsi:type="dcterms:W3CDTF">2024-08-15T17:32:00Z</dcterms:modified>
</cp:coreProperties>
</file>